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97DC7" w:rsidRDefault="00497DC7" w:rsidP="002D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560B2" w:rsidRPr="005560B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560B2" w:rsidRPr="005560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5560B2" w:rsidRPr="005560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5560B2" w:rsidRPr="005560B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3042F" w:rsidRPr="009304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Казивање уметничког текста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93042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371A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2D1141">
              <w:rPr>
                <w:rFonts w:ascii="Times New Roman" w:hAnsi="Times New Roman"/>
                <w:bCs/>
                <w:sz w:val="20"/>
                <w:szCs w:val="20"/>
              </w:rPr>
              <w:t>Јаћимовић</w:t>
            </w:r>
            <w:proofErr w:type="spellEnd"/>
            <w:r w:rsidR="000649A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641DE3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3042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042F" w:rsidRPr="009304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93042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3042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3042F" w:rsidRPr="009304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B2709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2709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2709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BC1C12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304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предмета је да студенти усвоје основна начела у казивању уметничког текста, да се упознају са основама реторике, стиловима у рецитовању, као и разнородним специфичностима казивања: дикцијом, акцентом, темпом и динамиком говорног исказа, градацијом, јавним наступом.</w:t>
            </w:r>
          </w:p>
        </w:tc>
      </w:tr>
      <w:tr w:rsidR="009A1A51" w:rsidRPr="00DC328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BC1C12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3042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Полазећи од анализе уметничког дела, студенти ће усвојити начине и могућности разнородног казивања прозног и поетског текста. Ова врста оспособљености биће драгоцена у раду у настави у основношколским и предшколским установама.</w:t>
            </w:r>
          </w:p>
        </w:tc>
      </w:tr>
      <w:tr w:rsidR="009A1A51" w:rsidRPr="00DC328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3042F" w:rsidRPr="0093042F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93042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1. Општа начела казивања поезије (рецит</w:t>
            </w:r>
            <w:r w:rsidR="00BC1C12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овање, изражајно читање), прозе</w:t>
            </w:r>
            <w:r w:rsidRPr="0093042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, народне епске и лирске песме: проучавање уметничког текста са становишта говорног израза – историја и теорија; основна правила глуме, рецитовања, реторике; анализа песме као основа казивања и рецитације; књижевна анализа текста (врста, значење, стил); анализа са становишта говорног исказа; учење напамет и разумевање; дикција; однос према врстама стиха; римована поезија и опкорачење; типологија рецитације; одређење стила казивања (емотивни, умерени, семантички).</w:t>
            </w:r>
          </w:p>
          <w:p w:rsidR="0093042F" w:rsidRPr="0093042F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93042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2. Структура говорног исказа: структура текста и структура говорног облика; звучни ефекат риме, рефрена и слободног стиха; поставља</w:t>
            </w:r>
            <w:r w:rsidR="00BC1C12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ње композиције говорног исказа;</w:t>
            </w:r>
            <w:r w:rsidRPr="0093042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 мисаони акценти у тексту и у казивању; логички акценти у тексту и у казивању; емотивни акценти у тексту и у казивању; основни план и начело целине; идеја песме – идеја рецитације; ритам, темпо и динамика казивања; почетак, ток и поента говорног исказа; динамика интерпретације; општи тон; градација; дикцијска провера, наступ пред публиком. </w:t>
            </w:r>
          </w:p>
          <w:p w:rsidR="009A1A51" w:rsidRPr="002D1141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ru-RU"/>
              </w:rPr>
            </w:pPr>
            <w:r w:rsidRPr="0093042F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3. Епска и лирска народна поезија у говорном исказу: Аеди и рапсоди, сказаније и рецитовање; специфичности говорног исказа лирске и епске песме. </w:t>
            </w:r>
          </w:p>
          <w:p w:rsidR="009A1A51" w:rsidRPr="00BC1C12" w:rsidRDefault="0093042F" w:rsidP="002D1141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3042F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Примена основних начела казивања на конкретним и разнородним уметничким тексовима: басна, бајка, лирска и епска песма, прозни уметнички текстови; народна и уметничка књижевност.</w:t>
            </w:r>
          </w:p>
        </w:tc>
      </w:tr>
      <w:tr w:rsidR="009A1A51" w:rsidRPr="00DC328F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1A51" w:rsidRPr="00DC328F" w:rsidRDefault="00672172" w:rsidP="00DC328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DC328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Дамјановић, Р.</w:t>
            </w:r>
            <w:r w:rsidR="006415FD" w:rsidRPr="00DC328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(2001). </w:t>
            </w:r>
            <w:r w:rsidR="006415FD" w:rsidRPr="00DC328F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О рецитовању</w:t>
            </w:r>
            <w:r w:rsidR="006415FD" w:rsidRPr="00DC328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 Београд: Итака.</w:t>
            </w:r>
          </w:p>
          <w:p w:rsidR="00DC328F" w:rsidRDefault="00DC328F" w:rsidP="00DC328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C3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Дамјановић 2016: Ратомир Дамјановић, Ауторско рецитовање и доживљајно читање. Београд: Итака.</w:t>
            </w:r>
          </w:p>
          <w:p w:rsidR="00DC328F" w:rsidRPr="00DC328F" w:rsidRDefault="00DC328F" w:rsidP="00DC328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DC3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Квинтилијан</w:t>
            </w:r>
            <w:proofErr w:type="spellEnd"/>
            <w:r w:rsidRPr="00DC3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1985: Марко Фабије </w:t>
            </w:r>
            <w:proofErr w:type="spellStart"/>
            <w:r w:rsidRPr="00DC3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Квинтилијан</w:t>
            </w:r>
            <w:proofErr w:type="spellEnd"/>
            <w:r w:rsidRPr="00DC3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Образовање говорника. Сарајево: Веселин Маслеша.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2D114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415F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415FD" w:rsidRPr="006415F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2D114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B22E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D1141" w:rsidRPr="002D114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7B31A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B31AA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истраживачки рад.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2D114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2D114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6415FD" w:rsidRDefault="006415F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415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D114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6415FD" w:rsidRDefault="006415F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2243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71217"/>
    <w:multiLevelType w:val="hybridMultilevel"/>
    <w:tmpl w:val="3FC4A2D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649A6"/>
    <w:rsid w:val="001371A7"/>
    <w:rsid w:val="00224368"/>
    <w:rsid w:val="002D1141"/>
    <w:rsid w:val="002E6724"/>
    <w:rsid w:val="00497DC7"/>
    <w:rsid w:val="005560B2"/>
    <w:rsid w:val="00567754"/>
    <w:rsid w:val="006415FD"/>
    <w:rsid w:val="00641DE3"/>
    <w:rsid w:val="00672172"/>
    <w:rsid w:val="0067289D"/>
    <w:rsid w:val="007212CC"/>
    <w:rsid w:val="007B31AA"/>
    <w:rsid w:val="008A3EAD"/>
    <w:rsid w:val="0093042F"/>
    <w:rsid w:val="009A1A51"/>
    <w:rsid w:val="009B22E8"/>
    <w:rsid w:val="00B27097"/>
    <w:rsid w:val="00BC1C12"/>
    <w:rsid w:val="00DC3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4D5D22-BEE4-44FD-B85D-C593E2DD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C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410</Words>
  <Characters>2341</Characters>
  <Application>Microsoft Office Word</Application>
  <DocSecurity>0</DocSecurity>
  <Lines>19</Lines>
  <Paragraphs>5</Paragraphs>
  <ScaleCrop>false</ScaleCrop>
  <Company>Grizli777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8</cp:revision>
  <dcterms:created xsi:type="dcterms:W3CDTF">2020-06-17T12:54:00Z</dcterms:created>
  <dcterms:modified xsi:type="dcterms:W3CDTF">2021-07-06T12:31:00Z</dcterms:modified>
</cp:coreProperties>
</file>